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kern w:val="0"/>
          <w:sz w:val="21"/>
          <w:szCs w:val="21"/>
          <w:shd w:val="clear" w:fill="FFFFFF"/>
          <w:lang w:val="en-US" w:eastAsia="zh-CN" w:bidi="ar"/>
        </w:rPr>
        <w:t>社会工作实务(中级)考试大纲变化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　(本大纲无改变)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社会工作实务(中级)考试大纲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考试目的和要求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通过本科目的考试，考察社会工作专业人员针对主要服务领域和不同工作对象，提供专业服务、处理解决各类复杂问题的能力。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考试内容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一、社会工作实务的通用过程模式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(一)通用过程模式的基本视角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(二)通用过程模式的特点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(三)运用通用过程模式应考虑的因素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(四)通用过程模式的四个基本系统对社会工作实务的作用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二、社会工作实务的通用过程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(一)接案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接案阶段社会工作者的主要任务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接案的步骤及核心技巧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影响接案成功的因素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4. 接案应注意的事项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(二)预估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预估的目的、任务、特点及原则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预估的基本步骤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预估的主要方法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服务计划的构成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制订服务计划的原则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制订服务计划的方法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4. 服务协议的形式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5. 服务协议的签订过程及技巧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(四)介入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介入的特点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介入的分类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选择介入行动的原则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4. 直接介入的行动及策略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5. 间接介入的行动及策略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(五)评估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评估的目的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评估的作用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评估的类型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4. 评估的方法与技巧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(六)结案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结案的类型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结案的任务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结案时服务对象的反应及处理方法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三、儿童社会工作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(一)儿童的需要及问题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(二)儿童社会工作的特点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(三)儿童社会工作的主要内容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(四)儿童社会工作的主要方法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四、青少年社会工作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(一)青少年的需要及问题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(二)青少年社会工作的特点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(三)青少年社会工作的主要内容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(四)青少年社会工作的主要方法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五、老年社会工作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(一)老年人的需要及问题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(二)老年社会工作的特点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(三)老年社会工作的主要内容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(四)老年社会工作的主要方法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六、妇女社会工作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(一)妇女的需要及问题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(二)妇女社会工作的特点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(三)妇女社会工作的主要内容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(四)妇女社会工作的主要方法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七、残疾人社会工作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(一)残疾人的需要及问题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(二)残疾人社会工作的特点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(三)残疾人社会工作的主要内容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(四)残疾人社会工作的主要方法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八、矫正社会工作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(一)服务对象的需要及问题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(二)矫正社会工作的特点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(三)矫正社会工作的主要内容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(四)矫正社会工作的主要方法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九、优抚安置社会工作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(一)服务对象的需要及问题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(二)优抚安置社会工作的特点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(三)优抚安置社会工作的主要内容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(四)优抚安置社会工作的主要方法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十、社会救助社会工作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(一)社会救助社会工作的特点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(二)社会救助社会工作的主要内容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(三)社会救助社会工作的主要方法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十一、家庭社会工作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(一)家庭社会工作的特点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(二)家庭社会工作的主要内容(环球网校提供中级社工社会工作实务考试大纲变化分析)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(三)家庭社会工作的主要方法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十二、学校社会工作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(一)学校社会工作的特点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(二)学校社会工作的主要内容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(三)学校社会工作的主要方法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十三、社区社会工作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(一)社区社会工作的特点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(二)社区社会工作的主要内容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(三)社区社会工作的主要方法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十四、医务社会工作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(一)医务社会工作的特点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(二)医务社会工作的主要内容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(三)医务社会工作的主要方法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十五、企业社会工作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(一)企业社会工作的特点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(二)企业社会工作的主要内容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(三)企业社会工作的主要方法</w:t>
      </w:r>
    </w:p>
    <w:p>
      <w:bookmarkStart w:id="0" w:name="_GoBack"/>
      <w:bookmarkEnd w:id="0"/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98540" cy="4112895"/>
            <wp:effectExtent l="0" t="0" r="16510" b="1905"/>
            <wp:docPr id="1" name="图片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8540" cy="411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客服老师电话：</w:t>
      </w:r>
      <w:r>
        <w:rPr>
          <w:rFonts w:hint="eastAsia"/>
          <w:lang w:val="en-US" w:eastAsia="zh-CN"/>
        </w:rPr>
        <w:t>18952188448（微信同步）以上课程均可8折优惠。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86D26"/>
    <w:rsid w:val="03153FD3"/>
    <w:rsid w:val="11486D26"/>
    <w:rsid w:val="6B535FF7"/>
    <w:rsid w:val="7D2C19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2018-03-20T02:58:00Z</dcterms:created>
  <dc:creator>Administrator</dc:creator>
  <cp:lastModifiedBy>Administrator</cp:lastModifiedBy>
  <dcterms:modified xsi:type="dcterms:W3CDTF">2018-03-20T03:03:06Z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